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西南政法大学法律硕士专业学位（涉外律师）研究生项目介绍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贯彻落实中央关于发展涉外法律服务业的决策部署，为服务国内大循环、促进国内国际双循环方面构建涉外法律服务新格局贡献力量，西南政法大学根据教育部学位管理与研究生教育司、司法部律师工作局联合下发的《关于实施法律硕士专业学位（涉外律师）研究生培养项目的通知》，启动法律硕士专业学位（涉外律师）研究生培养项目。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培养目标</w:t>
      </w:r>
    </w:p>
    <w:p>
      <w:pPr>
        <w:widowControl/>
        <w:spacing w:line="580" w:lineRule="exact"/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以习近平新时代中国特色社会主义思想为指导，深入贯彻习近平总书记关于加强涉外法治人才培养的重要指示精神，探索和创新涉外法治人才培养体系，为涉外法律服务机构和大型企事业单位法务部门培养一批跨文化、跨学科、跨法域，懂政治、懂经济、懂外语的德才兼备的高层次复合型、应用型、国际型法治人才</w:t>
      </w:r>
      <w:bookmarkStart w:id="0" w:name="_GoBack"/>
      <w:bookmarkEnd w:id="0"/>
      <w:r>
        <w:rPr>
          <w:rFonts w:hint="eastAsia" w:ascii="方正仿宋_GBK" w:eastAsia="方正仿宋_GBK"/>
          <w:bCs/>
          <w:sz w:val="32"/>
          <w:szCs w:val="32"/>
        </w:rPr>
        <w:t>。</w:t>
      </w:r>
    </w:p>
    <w:p>
      <w:pPr>
        <w:pStyle w:val="6"/>
        <w:numPr>
          <w:numId w:val="0"/>
        </w:numPr>
        <w:spacing w:line="580" w:lineRule="exact"/>
        <w:ind w:left="640" w:left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eastAsia="方正黑体_GBK"/>
          <w:sz w:val="32"/>
          <w:szCs w:val="32"/>
        </w:rPr>
        <w:t>修业年限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基本修业年限为3年，最长修业年限为5年。</w:t>
      </w:r>
    </w:p>
    <w:p>
      <w:pPr>
        <w:pStyle w:val="6"/>
        <w:numPr>
          <w:numId w:val="0"/>
        </w:numPr>
        <w:spacing w:line="580" w:lineRule="exact"/>
        <w:ind w:left="640" w:left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eastAsia="方正黑体_GBK"/>
          <w:sz w:val="32"/>
          <w:szCs w:val="32"/>
        </w:rPr>
        <w:t>选拔对象与计划人数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面向2021年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拟</w:t>
      </w:r>
      <w:r>
        <w:rPr>
          <w:rFonts w:hint="eastAsia" w:ascii="方正仿宋_GBK" w:eastAsia="方正仿宋_GBK"/>
          <w:kern w:val="0"/>
          <w:sz w:val="32"/>
          <w:szCs w:val="32"/>
        </w:rPr>
        <w:t>录取的全日制法律硕士专业研究生（法学、非法学）开展选拔，计划选拔人数为30人。</w:t>
      </w:r>
    </w:p>
    <w:p>
      <w:pPr>
        <w:pStyle w:val="6"/>
        <w:numPr>
          <w:numId w:val="0"/>
        </w:numPr>
        <w:spacing w:line="580" w:lineRule="exact"/>
        <w:ind w:left="640" w:leftChars="0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  <w:t>四、</w:t>
      </w:r>
      <w:r>
        <w:rPr>
          <w:rFonts w:hint="eastAsia" w:ascii="方正黑体_GBK" w:eastAsia="方正黑体_GBK"/>
          <w:kern w:val="0"/>
          <w:sz w:val="32"/>
          <w:szCs w:val="32"/>
        </w:rPr>
        <w:t>选拔条件</w:t>
      </w:r>
    </w:p>
    <w:p>
      <w:pPr>
        <w:spacing w:line="580" w:lineRule="exact"/>
        <w:ind w:firstLine="640" w:firstLineChars="20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（一）自觉践行社会主义核心价值观，具有爱国情怀和国际视野；</w:t>
      </w:r>
    </w:p>
    <w:p>
      <w:pPr>
        <w:spacing w:line="580" w:lineRule="exact"/>
        <w:ind w:left="42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（二）具备较高的法律专业知识、较好的综合素质、较强的奉献精神等。</w:t>
      </w:r>
    </w:p>
    <w:p>
      <w:pPr>
        <w:spacing w:line="580" w:lineRule="exact"/>
        <w:ind w:firstLine="480" w:firstLineChars="15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（三）考生应具有较高的英语水平。</w:t>
      </w:r>
    </w:p>
    <w:p>
      <w:pPr>
        <w:spacing w:line="580" w:lineRule="exact"/>
        <w:ind w:firstLine="480" w:firstLineChars="150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（四）通过国家法律职业资格考试的可优先。</w:t>
      </w:r>
    </w:p>
    <w:p>
      <w:pPr>
        <w:spacing w:line="580" w:lineRule="exact"/>
        <w:ind w:firstLine="640" w:firstLineChars="200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  <w:t>五、</w:t>
      </w: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培养</w:t>
      </w: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  <w:t>方式</w:t>
      </w:r>
    </w:p>
    <w:p>
      <w:pPr>
        <w:spacing w:line="540" w:lineRule="exact"/>
        <w:ind w:firstLine="57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学生第1-4学期在校学习，其中第1学年暑假在联合培养单位开展为期3 个月的实训，第5学期开展为期6个月的集中实训，第6学期学位论文撰写和毕业答辩。</w:t>
      </w:r>
    </w:p>
    <w:p>
      <w:pPr>
        <w:spacing w:line="580" w:lineRule="exact"/>
        <w:ind w:firstLine="640" w:firstLineChars="200"/>
        <w:rPr>
          <w:rFonts w:hint="default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  <w:t>六、培养特色</w:t>
      </w:r>
    </w:p>
    <w:p>
      <w:pPr>
        <w:spacing w:line="540" w:lineRule="exact"/>
        <w:ind w:firstLine="643" w:firstLineChars="2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  <w:lang w:val="en-US" w:eastAsia="zh-CN"/>
        </w:rPr>
        <w:t>1.构建立体化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</w:rPr>
        <w:t>涉外法律课程体系。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学校紧紧围绕“涉外律师”方向设计培养方案，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充分利用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现有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资源，从专业课程、职业能力、素质提升三方面强调模块化教学，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集中优势师资开设双语、全英文课程，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与海外高校合作开发全英文国际法课程群，与联合培养单位共同开发涉外法律实务强化课程群，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有针对性地培养符合国家战略需求的专门法治人才。</w:t>
      </w:r>
    </w:p>
    <w:p>
      <w:pPr>
        <w:spacing w:line="580" w:lineRule="exact"/>
        <w:ind w:firstLine="63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方正仿宋_GBK" w:hAnsi="宋体" w:eastAsia="方正仿宋_GBK" w:cs="宋体"/>
          <w:b/>
          <w:bCs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</w:rPr>
        <w:t>打造涉外法治人才联合培养共同体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学校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已与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涉外业务较强的全国性律师事务所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涉外仲裁机构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签订了联合培养协议，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同时学校积极探索与国际组织、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法院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、涉外大中型企业建立联合培养机制。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学校与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联合培养单位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就课程建设、课程教学、教材体系、教学方法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实习实训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等方面进行全方位合作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</w:rPr>
        <w:t>强化涉外法律实践教学环节。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学校将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协同联合培养单位，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一方面安排学生在读期间到联合培养单位完成不少于9个月的实习；另一方面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选聘具有涉外法律实务经验的律师和法务组建导师团队，实行双导师制度，全过程介入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学生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培养。</w:t>
      </w:r>
    </w:p>
    <w:p>
      <w:pPr>
        <w:spacing w:line="540" w:lineRule="exact"/>
        <w:ind w:firstLine="643" w:firstLineChars="200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</w:rPr>
        <w:t>大力推进学生海外研修实习。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以学校已有的学生海外交流项目为基础，联动国际合作交流处，大力支持学生在读期间到海外进行研修学习，拓展学生的国际视野，增强学生的跨文化交流能力，提升学生对国际规则和国外法律知识的了解。同时加强与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联合培养单位海外办公室或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律师事务所的交流合作，以现有的海外实习基地为基础，开展国外交流和实训项目，拓展学生的国际视野，增强学生实际运用国际规则和国外法律知识的能力。</w:t>
      </w:r>
    </w:p>
    <w:p>
      <w:pPr>
        <w:spacing w:line="580" w:lineRule="exact"/>
        <w:ind w:firstLine="630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方正仿宋_GBK" w:hAnsi="宋体" w:eastAsia="方正仿宋_GBK" w:cs="宋体"/>
          <w:b/>
          <w:bCs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方正仿宋_GBK" w:hAnsi="宋体" w:eastAsia="方正仿宋_GBK" w:cs="宋体"/>
          <w:b/>
          <w:bCs/>
          <w:color w:val="000000"/>
          <w:kern w:val="0"/>
          <w:sz w:val="32"/>
          <w:szCs w:val="32"/>
        </w:rPr>
        <w:t>综合素质培养训赛项目。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开展涉外模拟谈判、模拟法庭涉外庭审、模拟仲裁、涉外法律文书等训赛活动，并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积极组织学生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参与“中国WTO模拟法庭竞赛”、“贸仲杯”国际商事模拟仲裁辩论赛等高水平国内国际赛事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强化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学生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素质培养。</w:t>
      </w:r>
    </w:p>
    <w:p>
      <w:pPr>
        <w:spacing w:line="580" w:lineRule="exact"/>
        <w:ind w:firstLine="640" w:firstLineChars="200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  <w:t>七、</w:t>
      </w: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学费事宜</w:t>
      </w:r>
    </w:p>
    <w:p>
      <w:pPr>
        <w:spacing w:line="580" w:lineRule="exact"/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</w:rPr>
        <w:t>经选拔参与法律硕士专业学位（涉外律师）研究生培养项目的全日制法律硕士（法学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  <w:lang w:val="en-US" w:eastAsia="zh-CN"/>
        </w:rPr>
        <w:t>非法学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</w:rPr>
        <w:t>）专业硕士研究生的学费标准为：10000元/年/生，标准学制为3年，总学费为30000元/生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</w:rPr>
        <w:t>以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  <w:lang w:val="en-US" w:eastAsia="zh-CN"/>
        </w:rPr>
        <w:t>主管单位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</w:rPr>
        <w:t>最终核定标准为准</w:t>
      </w:r>
      <w:r>
        <w:rPr>
          <w:rFonts w:hint="eastAsia" w:ascii="方正仿宋_GBK" w:hAnsi="微软雅黑" w:eastAsia="方正仿宋_GBK"/>
          <w:color w:val="121212"/>
          <w:sz w:val="32"/>
          <w:szCs w:val="32"/>
          <w:shd w:val="clear" w:color="auto" w:fill="FFFFFF"/>
          <w:lang w:eastAsia="zh-CN"/>
        </w:rPr>
        <w:t>）。</w:t>
      </w:r>
    </w:p>
    <w:p>
      <w:pPr>
        <w:spacing w:line="580" w:lineRule="exact"/>
        <w:ind w:left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059CE"/>
    <w:multiLevelType w:val="multilevel"/>
    <w:tmpl w:val="0D0059C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0C"/>
    <w:rsid w:val="00156C39"/>
    <w:rsid w:val="001C3373"/>
    <w:rsid w:val="003C74F0"/>
    <w:rsid w:val="006D2656"/>
    <w:rsid w:val="008078C2"/>
    <w:rsid w:val="00CC7758"/>
    <w:rsid w:val="00E26DFC"/>
    <w:rsid w:val="00F3527C"/>
    <w:rsid w:val="00F8090C"/>
    <w:rsid w:val="07DC443B"/>
    <w:rsid w:val="0DE11E5F"/>
    <w:rsid w:val="10C140CA"/>
    <w:rsid w:val="13EB6E9B"/>
    <w:rsid w:val="155E3936"/>
    <w:rsid w:val="1C646907"/>
    <w:rsid w:val="29EC372C"/>
    <w:rsid w:val="2D5B6D2E"/>
    <w:rsid w:val="3B012794"/>
    <w:rsid w:val="49E6116D"/>
    <w:rsid w:val="513C4A0C"/>
    <w:rsid w:val="53F8230D"/>
    <w:rsid w:val="58341E2F"/>
    <w:rsid w:val="58360E6B"/>
    <w:rsid w:val="742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368</Words>
  <Characters>2104</Characters>
  <Lines>17</Lines>
  <Paragraphs>4</Paragraphs>
  <TotalTime>51</TotalTime>
  <ScaleCrop>false</ScaleCrop>
  <LinksUpToDate>false</LinksUpToDate>
  <CharactersWithSpaces>2468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2021-05-17T01:15:00Z</dcterms:created>
  <dc:creator>梁小平</dc:creator>
  <cp:lastModifiedBy>sukie</cp:lastModifiedBy>
  <cp:lastPrinted>2021-05-17T08:31:34Z</cp:lastPrinted>
  <dcterms:modified xsi:type="dcterms:W3CDTF">2021-05-17T08:35:04Z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B25292D3D41041D09A75C5EC616A3E9D</vt:lpwstr>
  </property>
</Properties>
</file>