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widowControl/>
        <w:spacing w:line="580" w:lineRule="exact"/>
        <w:jc w:val="center"/>
        <w:rPr>
          <w:rFonts w:ascii="黑体" w:hAnsi="黑体" w:eastAsia="黑体"/>
          <w:b/>
          <w:sz w:val="36"/>
          <w:szCs w:val="36"/>
        </w:rPr>
      </w:pPr>
    </w:p>
    <w:p>
      <w:pPr>
        <w:widowControl/>
        <w:spacing w:line="580" w:lineRule="exact"/>
        <w:jc w:val="center"/>
        <w:rPr>
          <w:rFonts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西南政法大学课堂教学情况检查表</w:t>
      </w:r>
    </w:p>
    <w:p>
      <w:pPr>
        <w:widowControl/>
        <w:spacing w:line="580" w:lineRule="exact"/>
        <w:ind w:left="10" w:leftChars="-27" w:hanging="67" w:hangingChars="24"/>
        <w:rPr>
          <w:rFonts w:ascii="方正仿宋_GBK" w:hAnsi="方正仿宋_GBK" w:eastAsia="方正仿宋_GBK" w:cs="方正仿宋_GBK"/>
          <w:b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sz w:val="28"/>
          <w:szCs w:val="28"/>
        </w:rPr>
        <w:t>一、基本信息</w:t>
      </w:r>
    </w:p>
    <w:p>
      <w:pPr>
        <w:widowControl/>
        <w:spacing w:line="480" w:lineRule="auto"/>
        <w:ind w:left="0" w:leftChars="-27" w:hanging="57" w:hangingChars="24"/>
        <w:rPr>
          <w:rFonts w:ascii="方正仿宋_GBK" w:hAnsi="方正仿宋_GBK" w:eastAsia="方正仿宋_GBK" w:cs="方正仿宋_GBK"/>
          <w:sz w:val="24"/>
          <w:u w:val="single"/>
        </w:rPr>
      </w:pPr>
      <w:r>
        <w:rPr>
          <w:rFonts w:hint="eastAsia" w:ascii="方正仿宋_GBK" w:hAnsi="方正仿宋_GBK" w:eastAsia="方正仿宋_GBK" w:cs="方正仿宋_GBK"/>
          <w:sz w:val="24"/>
        </w:rPr>
        <w:t>教师姓名</w:t>
      </w:r>
      <w:r>
        <w:rPr>
          <w:rFonts w:hint="eastAsia" w:ascii="方正仿宋_GBK" w:hAnsi="方正仿宋_GBK" w:eastAsia="方正仿宋_GBK" w:cs="方正仿宋_GBK"/>
          <w:sz w:val="24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4"/>
        </w:rPr>
        <w:t xml:space="preserve">            课程名称 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4"/>
        </w:rPr>
        <w:t xml:space="preserve">                     教室</w:t>
      </w:r>
    </w:p>
    <w:p>
      <w:pPr>
        <w:widowControl/>
        <w:spacing w:line="480" w:lineRule="auto"/>
        <w:ind w:left="0" w:leftChars="-27" w:hanging="57" w:hangingChars="24"/>
        <w:rPr>
          <w:rFonts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听</w:t>
      </w:r>
      <w:r>
        <w:rPr>
          <w:rFonts w:hint="eastAsia" w:ascii="方正仿宋_GBK" w:hAnsi="方正仿宋_GBK" w:eastAsia="方正仿宋_GBK" w:cs="方正仿宋_GBK"/>
          <w:sz w:val="24"/>
          <w:u w:val="single"/>
        </w:rPr>
        <w:t xml:space="preserve">课时间   月    日 /星期    </w:t>
      </w:r>
      <w:r>
        <w:rPr>
          <w:rFonts w:hint="eastAsia" w:ascii="方正仿宋_GBK" w:hAnsi="方正仿宋_GBK" w:eastAsia="方正仿宋_GBK" w:cs="方正仿宋_GBK"/>
          <w:sz w:val="24"/>
        </w:rPr>
        <w:t xml:space="preserve">第   节 学生迟到人数     到课人数 </w:t>
      </w:r>
    </w:p>
    <w:p>
      <w:pPr>
        <w:widowControl/>
        <w:spacing w:line="480" w:lineRule="auto"/>
        <w:ind w:left="0" w:leftChars="-27" w:hanging="57" w:hangingChars="24"/>
        <w:rPr>
          <w:rFonts w:ascii="方正仿宋_GBK" w:hAnsi="方正仿宋_GBK" w:eastAsia="方正仿宋_GBK" w:cs="方正仿宋_GBK"/>
          <w:sz w:val="24"/>
          <w:u w:val="single"/>
        </w:rPr>
      </w:pPr>
      <w:r>
        <w:rPr>
          <w:rFonts w:hint="eastAsia" w:ascii="方正仿宋_GBK" w:hAnsi="方正仿宋_GBK" w:eastAsia="方正仿宋_GBK" w:cs="方正仿宋_GBK"/>
          <w:sz w:val="24"/>
        </w:rPr>
        <w:t>二、</w:t>
      </w:r>
      <w:r>
        <w:rPr>
          <w:rFonts w:hint="eastAsia" w:ascii="方正仿宋_GBK" w:hAnsi="方正仿宋_GBK" w:eastAsia="方正仿宋_GBK" w:cs="方正仿宋_GBK"/>
          <w:b/>
          <w:sz w:val="28"/>
          <w:szCs w:val="28"/>
        </w:rPr>
        <w:t>课堂状况评价表</w:t>
      </w:r>
    </w:p>
    <w:tbl>
      <w:tblPr>
        <w:tblStyle w:val="5"/>
        <w:tblW w:w="12098" w:type="dxa"/>
        <w:tblInd w:w="-535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8"/>
        <w:gridCol w:w="850"/>
        <w:gridCol w:w="3885"/>
        <w:gridCol w:w="690"/>
        <w:gridCol w:w="670"/>
        <w:gridCol w:w="902"/>
        <w:gridCol w:w="6"/>
        <w:gridCol w:w="831"/>
        <w:gridCol w:w="902"/>
        <w:gridCol w:w="902"/>
        <w:gridCol w:w="902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706" w:type="dxa"/>
          <w:trHeight w:val="617" w:hRule="atLeast"/>
        </w:trPr>
        <w:tc>
          <w:tcPr>
            <w:tcW w:w="15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1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测评项目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序号</w:t>
            </w:r>
          </w:p>
        </w:tc>
        <w:tc>
          <w:tcPr>
            <w:tcW w:w="388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评  价  标  准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分值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706" w:type="dxa"/>
          <w:cantSplit/>
          <w:trHeight w:val="609" w:hRule="atLeast"/>
        </w:trPr>
        <w:tc>
          <w:tcPr>
            <w:tcW w:w="15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15"/>
              </w:tabs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教师</w:t>
            </w:r>
          </w:p>
          <w:p>
            <w:pPr>
              <w:tabs>
                <w:tab w:val="left" w:pos="1015"/>
              </w:tabs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教学状况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1</w:t>
            </w:r>
          </w:p>
        </w:tc>
        <w:tc>
          <w:tcPr>
            <w:tcW w:w="3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遵章守纪</w:t>
            </w:r>
            <w:r>
              <w:rPr>
                <w:rFonts w:hint="eastAsia" w:ascii="方正仿宋_GBK" w:hAnsi="方正仿宋_GBK" w:eastAsia="方正仿宋_GBK" w:cs="方正仿宋_GBK"/>
                <w:szCs w:val="20"/>
              </w:rPr>
              <w:t>，立德树人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仿宋_GBK" w:hAnsi="方正仿宋_GBK" w:eastAsia="方正仿宋_GBK" w:cs="方正仿宋_GBK"/>
                <w:szCs w:val="20"/>
              </w:rPr>
            </w:pPr>
          </w:p>
        </w:tc>
        <w:tc>
          <w:tcPr>
            <w:tcW w:w="6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仿宋_GBK" w:hAnsi="方正仿宋_GBK" w:eastAsia="方正仿宋_GBK" w:cs="方正仿宋_GBK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20</w:t>
            </w: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706" w:type="dxa"/>
          <w:cantSplit/>
          <w:trHeight w:val="609" w:hRule="atLeast"/>
        </w:trPr>
        <w:tc>
          <w:tcPr>
            <w:tcW w:w="15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15"/>
              </w:tabs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2</w:t>
            </w:r>
          </w:p>
        </w:tc>
        <w:tc>
          <w:tcPr>
            <w:tcW w:w="3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思路清晰，表达清楚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仿宋_GBK" w:hAnsi="方正仿宋_GBK" w:eastAsia="方正仿宋_GBK" w:cs="方正仿宋_GBK"/>
                <w:szCs w:val="20"/>
              </w:rPr>
            </w:pPr>
          </w:p>
        </w:tc>
        <w:tc>
          <w:tcPr>
            <w:tcW w:w="6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仿宋_GBK" w:hAnsi="方正仿宋_GBK" w:eastAsia="方正仿宋_GBK" w:cs="方正仿宋_GBK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20</w:t>
            </w: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706" w:type="dxa"/>
          <w:cantSplit/>
          <w:trHeight w:val="609" w:hRule="atLeast"/>
        </w:trPr>
        <w:tc>
          <w:tcPr>
            <w:tcW w:w="15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15"/>
              </w:tabs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3</w:t>
            </w:r>
          </w:p>
        </w:tc>
        <w:tc>
          <w:tcPr>
            <w:tcW w:w="3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备课充分，内容娴熟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仿宋_GBK" w:hAnsi="方正仿宋_GBK" w:eastAsia="方正仿宋_GBK" w:cs="方正仿宋_GBK"/>
                <w:szCs w:val="20"/>
              </w:rPr>
            </w:pPr>
          </w:p>
        </w:tc>
        <w:tc>
          <w:tcPr>
            <w:tcW w:w="6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仿宋_GBK" w:hAnsi="方正仿宋_GBK" w:eastAsia="方正仿宋_GBK" w:cs="方正仿宋_GBK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20</w:t>
            </w: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706" w:type="dxa"/>
          <w:cantSplit/>
          <w:trHeight w:val="609" w:hRule="atLeast"/>
        </w:trPr>
        <w:tc>
          <w:tcPr>
            <w:tcW w:w="15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015"/>
              </w:tabs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4</w:t>
            </w:r>
          </w:p>
        </w:tc>
        <w:tc>
          <w:tcPr>
            <w:tcW w:w="3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联系实际，</w:t>
            </w:r>
            <w:r>
              <w:rPr>
                <w:rFonts w:hint="eastAsia" w:ascii="方正仿宋_GBK" w:hAnsi="方正仿宋_GBK" w:eastAsia="方正仿宋_GBK" w:cs="方正仿宋_GBK"/>
                <w:szCs w:val="20"/>
              </w:rPr>
              <w:t>举例恰当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仿宋_GBK" w:hAnsi="方正仿宋_GBK" w:eastAsia="方正仿宋_GBK" w:cs="方正仿宋_GBK"/>
                <w:szCs w:val="20"/>
              </w:rPr>
            </w:pPr>
          </w:p>
        </w:tc>
        <w:tc>
          <w:tcPr>
            <w:tcW w:w="6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仿宋_GBK" w:hAnsi="方正仿宋_GBK" w:eastAsia="方正仿宋_GBK" w:cs="方正仿宋_GBK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20</w:t>
            </w: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706" w:type="dxa"/>
          <w:cantSplit/>
          <w:trHeight w:val="617" w:hRule="atLeast"/>
        </w:trPr>
        <w:tc>
          <w:tcPr>
            <w:tcW w:w="15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1015"/>
              </w:tabs>
              <w:jc w:val="left"/>
              <w:rPr>
                <w:rFonts w:ascii="方正仿宋_GBK" w:hAnsi="方正仿宋_GBK" w:eastAsia="方正仿宋_GBK" w:cs="方正仿宋_GBK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5</w:t>
            </w:r>
          </w:p>
        </w:tc>
        <w:tc>
          <w:tcPr>
            <w:tcW w:w="3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精神饱满，教态自然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仿宋_GBK" w:hAnsi="方正仿宋_GBK" w:eastAsia="方正仿宋_GBK" w:cs="方正仿宋_GBK"/>
                <w:szCs w:val="20"/>
              </w:rPr>
            </w:pPr>
          </w:p>
        </w:tc>
        <w:tc>
          <w:tcPr>
            <w:tcW w:w="6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仿宋_GBK" w:hAnsi="方正仿宋_GBK" w:eastAsia="方正仿宋_GBK" w:cs="方正仿宋_GBK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20</w:t>
            </w: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706" w:type="dxa"/>
          <w:cantSplit/>
          <w:trHeight w:val="617" w:hRule="atLeast"/>
        </w:trPr>
        <w:tc>
          <w:tcPr>
            <w:tcW w:w="155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1015"/>
              </w:tabs>
              <w:jc w:val="left"/>
              <w:rPr>
                <w:rFonts w:ascii="方正仿宋_GBK" w:hAnsi="方正仿宋_GBK" w:eastAsia="方正仿宋_GBK" w:cs="方正仿宋_GBK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3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仿宋_GBK" w:hAnsi="方正仿宋_GBK" w:eastAsia="方正仿宋_GBK" w:cs="方正仿宋_GBK"/>
                <w:szCs w:val="20"/>
              </w:rPr>
            </w:pPr>
          </w:p>
        </w:tc>
        <w:tc>
          <w:tcPr>
            <w:tcW w:w="6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仿宋_GBK" w:hAnsi="方正仿宋_GBK" w:eastAsia="方正仿宋_GBK" w:cs="方正仿宋_GBK"/>
                <w:szCs w:val="20"/>
              </w:rPr>
            </w:pPr>
          </w:p>
        </w:tc>
        <w:tc>
          <w:tcPr>
            <w:tcW w:w="6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仿宋_GBK" w:hAnsi="方正仿宋_GBK" w:eastAsia="方正仿宋_GBK" w:cs="方正仿宋_GBK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b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Cs w:val="20"/>
              </w:rPr>
              <w:t>合计</w:t>
            </w: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b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706" w:type="dxa"/>
          <w:cantSplit/>
          <w:trHeight w:val="617" w:hRule="atLeast"/>
        </w:trPr>
        <w:tc>
          <w:tcPr>
            <w:tcW w:w="155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1015"/>
              </w:tabs>
              <w:jc w:val="left"/>
              <w:rPr>
                <w:rFonts w:ascii="方正仿宋_GBK" w:hAnsi="方正仿宋_GBK" w:eastAsia="方正仿宋_GBK" w:cs="方正仿宋_GBK"/>
                <w:b/>
                <w:bCs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学生</w:t>
            </w:r>
          </w:p>
          <w:p>
            <w:pPr>
              <w:widowControl/>
              <w:tabs>
                <w:tab w:val="left" w:pos="1015"/>
              </w:tabs>
              <w:jc w:val="left"/>
              <w:rPr>
                <w:rFonts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 xml:space="preserve"> 学习状况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1</w:t>
            </w:r>
          </w:p>
        </w:tc>
        <w:tc>
          <w:tcPr>
            <w:tcW w:w="3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按时到课，</w:t>
            </w:r>
            <w:r>
              <w:rPr>
                <w:rFonts w:hint="eastAsia" w:ascii="方正仿宋_GBK" w:hAnsi="方正仿宋_GBK" w:eastAsia="方正仿宋_GBK" w:cs="方正仿宋_GBK"/>
              </w:rPr>
              <w:t>秩序井然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仿宋_GBK" w:hAnsi="方正仿宋_GBK" w:eastAsia="方正仿宋_GBK" w:cs="方正仿宋_GBK"/>
                <w:szCs w:val="20"/>
              </w:rPr>
            </w:pPr>
          </w:p>
        </w:tc>
        <w:tc>
          <w:tcPr>
            <w:tcW w:w="6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仿宋_GBK" w:hAnsi="方正仿宋_GBK" w:eastAsia="方正仿宋_GBK" w:cs="方正仿宋_GBK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706" w:type="dxa"/>
          <w:cantSplit/>
          <w:trHeight w:val="617" w:hRule="atLeast"/>
        </w:trPr>
        <w:tc>
          <w:tcPr>
            <w:tcW w:w="155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1015"/>
              </w:tabs>
              <w:jc w:val="left"/>
              <w:rPr>
                <w:rFonts w:ascii="方正仿宋_GBK" w:hAnsi="方正仿宋_GBK" w:eastAsia="方正仿宋_GBK" w:cs="方正仿宋_GBK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</w:rPr>
            </w:pPr>
            <w:r>
              <w:rPr>
                <w:rFonts w:hint="eastAsia" w:ascii="方正仿宋_GBK" w:hAnsi="方正仿宋_GBK" w:eastAsia="方正仿宋_GBK" w:cs="方正仿宋_GBK"/>
              </w:rPr>
              <w:t>2</w:t>
            </w:r>
          </w:p>
        </w:tc>
        <w:tc>
          <w:tcPr>
            <w:tcW w:w="3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精神饱满，专注课堂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仿宋_GBK" w:hAnsi="方正仿宋_GBK" w:eastAsia="方正仿宋_GBK" w:cs="方正仿宋_GBK"/>
                <w:szCs w:val="20"/>
              </w:rPr>
            </w:pPr>
          </w:p>
        </w:tc>
        <w:tc>
          <w:tcPr>
            <w:tcW w:w="6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方正仿宋_GBK" w:hAnsi="方正仿宋_GBK" w:eastAsia="方正仿宋_GBK" w:cs="方正仿宋_GBK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5" w:hRule="atLeast"/>
        </w:trPr>
        <w:tc>
          <w:tcPr>
            <w:tcW w:w="240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15"/>
              </w:tabs>
              <w:autoSpaceDE w:val="0"/>
              <w:autoSpaceDN w:val="0"/>
              <w:adjustRightInd w:val="0"/>
              <w:jc w:val="center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5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1" w:firstLineChars="100"/>
              <w:rPr>
                <w:rFonts w:ascii="方正仿宋_GBK" w:hAnsi="方正仿宋_GBK" w:eastAsia="方正仿宋_GBK" w:cs="方正仿宋_GBK"/>
                <w:b/>
                <w:bCs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方正仿宋_GBK" w:hAnsi="方正仿宋_GBK" w:eastAsia="方正仿宋_GBK" w:cs="方正仿宋_GBK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方正仿宋_GBK" w:hAnsi="方正仿宋_GBK" w:eastAsia="方正仿宋_GBK" w:cs="方正仿宋_GBK"/>
                <w:szCs w:val="20"/>
              </w:rPr>
            </w:pPr>
          </w:p>
        </w:tc>
        <w:tc>
          <w:tcPr>
            <w:tcW w:w="902" w:type="dxa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</w:rPr>
            </w:pPr>
          </w:p>
        </w:tc>
        <w:tc>
          <w:tcPr>
            <w:tcW w:w="90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方正仿宋_GBK" w:hAnsi="方正仿宋_GBK" w:eastAsia="方正仿宋_GBK" w:cs="方正仿宋_GBK"/>
                <w:szCs w:val="20"/>
              </w:rPr>
            </w:pPr>
          </w:p>
        </w:tc>
        <w:tc>
          <w:tcPr>
            <w:tcW w:w="902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方正仿宋_GBK" w:hAnsi="方正仿宋_GBK" w:eastAsia="方正仿宋_GBK" w:cs="方正仿宋_GBK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</w:rPr>
              <w:t>合计</w:t>
            </w:r>
          </w:p>
        </w:tc>
      </w:tr>
    </w:tbl>
    <w:p>
      <w:pPr>
        <w:autoSpaceDE w:val="0"/>
        <w:autoSpaceDN w:val="0"/>
        <w:adjustRightInd w:val="0"/>
        <w:ind w:left="-359" w:leftChars="-171"/>
        <w:rPr>
          <w:rFonts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b/>
          <w:sz w:val="28"/>
          <w:szCs w:val="28"/>
        </w:rPr>
        <w:t>三、听课人对教学和教学管理的建议</w:t>
      </w:r>
    </w:p>
    <w:p>
      <w:pPr>
        <w:autoSpaceDE w:val="0"/>
        <w:autoSpaceDN w:val="0"/>
        <w:adjustRightInd w:val="0"/>
        <w:jc w:val="left"/>
        <w:rPr>
          <w:rFonts w:ascii="方正仿宋_GBK" w:hAnsi="方正仿宋_GBK" w:eastAsia="方正仿宋_GBK" w:cs="方正仿宋_GBK"/>
          <w:b/>
          <w:bCs/>
          <w:sz w:val="28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30"/>
        </w:rPr>
        <w:t xml:space="preserve">                                         </w:t>
      </w:r>
    </w:p>
    <w:p>
      <w:pPr>
        <w:autoSpaceDE w:val="0"/>
        <w:autoSpaceDN w:val="0"/>
        <w:adjustRightInd w:val="0"/>
        <w:jc w:val="left"/>
        <w:rPr>
          <w:rFonts w:ascii="方正仿宋_GBK" w:hAnsi="方正仿宋_GBK" w:eastAsia="方正仿宋_GBK" w:cs="方正仿宋_GBK"/>
          <w:b/>
          <w:bCs/>
          <w:sz w:val="28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30"/>
        </w:rPr>
        <w:t xml:space="preserve">                                          </w:t>
      </w:r>
    </w:p>
    <w:p>
      <w:pPr>
        <w:autoSpaceDE w:val="0"/>
        <w:autoSpaceDN w:val="0"/>
        <w:adjustRightInd w:val="0"/>
        <w:jc w:val="left"/>
        <w:rPr>
          <w:rFonts w:ascii="方正仿宋_GBK" w:hAnsi="方正仿宋_GBK" w:eastAsia="方正仿宋_GBK" w:cs="方正仿宋_GBK"/>
          <w:b/>
          <w:bCs/>
          <w:sz w:val="28"/>
          <w:szCs w:val="30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30"/>
        </w:rPr>
        <w:t xml:space="preserve"> 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30"/>
        </w:rPr>
        <w:t xml:space="preserve">                                            听课人签名：</w:t>
      </w:r>
    </w:p>
    <w:p>
      <w:pPr>
        <w:autoSpaceDE w:val="0"/>
        <w:autoSpaceDN w:val="0"/>
        <w:adjustRightInd w:val="0"/>
        <w:jc w:val="center"/>
        <w:rPr>
          <w:rFonts w:ascii="方正小标宋_GBK" w:hAnsi="方正小标宋_GBK" w:eastAsia="方正小标宋_GBK" w:cs="方正小标宋_GBK"/>
          <w:b/>
          <w:sz w:val="44"/>
          <w:szCs w:val="44"/>
        </w:rPr>
      </w:pPr>
    </w:p>
    <w:p>
      <w:pPr>
        <w:autoSpaceDE w:val="0"/>
        <w:autoSpaceDN w:val="0"/>
        <w:adjustRightInd w:val="0"/>
        <w:jc w:val="center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听课记录表</w:t>
      </w:r>
    </w:p>
    <w:p>
      <w:pPr>
        <w:autoSpaceDE w:val="0"/>
        <w:autoSpaceDN w:val="0"/>
        <w:adjustRightInd w:val="0"/>
        <w:jc w:val="left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主要授课内容：</w:t>
      </w:r>
    </w:p>
    <w:p>
      <w:pPr>
        <w:autoSpaceDE w:val="0"/>
        <w:autoSpaceDN w:val="0"/>
        <w:adjustRightInd w:val="0"/>
        <w:jc w:val="left"/>
        <w:rPr>
          <w:rFonts w:ascii="黑体" w:hAnsi="黑体" w:eastAsia="黑体"/>
          <w:b/>
          <w:sz w:val="36"/>
          <w:szCs w:val="36"/>
        </w:rPr>
      </w:pPr>
    </w:p>
    <w:p>
      <w:pPr>
        <w:autoSpaceDE w:val="0"/>
        <w:autoSpaceDN w:val="0"/>
        <w:adjustRightInd w:val="0"/>
        <w:jc w:val="left"/>
        <w:rPr>
          <w:rFonts w:ascii="黑体" w:hAnsi="黑体" w:eastAsia="黑体"/>
          <w:b/>
          <w:sz w:val="36"/>
          <w:szCs w:val="36"/>
        </w:rPr>
      </w:pPr>
    </w:p>
    <w:p>
      <w:pPr>
        <w:autoSpaceDE w:val="0"/>
        <w:autoSpaceDN w:val="0"/>
        <w:adjustRightInd w:val="0"/>
        <w:jc w:val="left"/>
        <w:rPr>
          <w:rFonts w:ascii="黑体" w:hAnsi="黑体" w:eastAsia="黑体"/>
          <w:b/>
          <w:sz w:val="36"/>
          <w:szCs w:val="36"/>
        </w:rPr>
      </w:pPr>
    </w:p>
    <w:p>
      <w:pPr>
        <w:autoSpaceDE w:val="0"/>
        <w:autoSpaceDN w:val="0"/>
        <w:adjustRightInd w:val="0"/>
        <w:jc w:val="left"/>
        <w:rPr>
          <w:rFonts w:ascii="黑体" w:hAnsi="黑体" w:eastAsia="黑体"/>
          <w:b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B61"/>
    <w:rsid w:val="002521BA"/>
    <w:rsid w:val="003C0509"/>
    <w:rsid w:val="00405BAF"/>
    <w:rsid w:val="004557AC"/>
    <w:rsid w:val="00492B61"/>
    <w:rsid w:val="004D6884"/>
    <w:rsid w:val="00B6562C"/>
    <w:rsid w:val="00E4461B"/>
    <w:rsid w:val="1DE0587A"/>
    <w:rsid w:val="4AB007A9"/>
    <w:rsid w:val="51CC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431</Characters>
  <Lines>3</Lines>
  <Paragraphs>1</Paragraphs>
  <ScaleCrop>false</ScaleCrop>
  <LinksUpToDate>false</LinksUpToDate>
  <CharactersWithSpaces>505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xr</dc:creator>
  <cp:lastModifiedBy>Administrator</cp:lastModifiedBy>
  <cp:lastPrinted>2018-04-19T01:49:16Z</cp:lastPrinted>
  <dcterms:modified xsi:type="dcterms:W3CDTF">2018-04-19T01:49:54Z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